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widowControl/>
        <w:spacing w:lineRule="auto" w:line="276"/>
        <w:jc w:val="center"/>
        <w:rPr>
          <w:rFonts w:ascii="方正小标宋简体" w:cs="宋体" w:eastAsia="方正小标宋简体" w:hAnsi="宋体"/>
          <w:b/>
          <w:bCs/>
          <w:color w:val="000000"/>
          <w:kern w:val="0"/>
          <w:sz w:val="36"/>
          <w:szCs w:val="44"/>
        </w:rPr>
      </w:pPr>
      <w:r>
        <w:rPr>
          <w:rFonts w:ascii="方正小标宋简体" w:cs="宋体" w:eastAsia="方正小标宋简体" w:hAnsi="宋体" w:hint="eastAsia"/>
          <w:b/>
          <w:bCs/>
          <w:color w:val="000000"/>
          <w:kern w:val="0"/>
          <w:sz w:val="36"/>
          <w:szCs w:val="44"/>
        </w:rPr>
        <w:t>山东理工大学材料科学与工程学院</w:t>
      </w:r>
    </w:p>
    <w:p>
      <w:pPr>
        <w:pStyle w:val="style0"/>
        <w:widowControl/>
        <w:spacing w:lineRule="auto" w:line="276"/>
        <w:jc w:val="center"/>
        <w:rPr>
          <w:rFonts w:ascii="方正小标宋简体" w:cs="宋体" w:eastAsia="方正小标宋简体" w:hAnsi="宋体"/>
          <w:b/>
          <w:bCs/>
          <w:color w:val="000000"/>
          <w:kern w:val="0"/>
          <w:sz w:val="36"/>
          <w:szCs w:val="44"/>
        </w:rPr>
      </w:pPr>
      <w:r>
        <w:rPr>
          <w:rFonts w:ascii="方正小标宋简体" w:cs="宋体" w:eastAsia="方正小标宋简体" w:hAnsi="宋体" w:hint="eastAsia"/>
          <w:b/>
          <w:bCs/>
          <w:color w:val="000000"/>
          <w:kern w:val="0"/>
          <w:sz w:val="36"/>
          <w:szCs w:val="44"/>
        </w:rPr>
        <w:t>“华信高科奖</w:t>
      </w:r>
      <w:r>
        <w:rPr>
          <w:rFonts w:ascii="方正小标宋简体" w:cs="宋体" w:eastAsia="方正小标宋简体" w:hAnsi="宋体" w:hint="eastAsia"/>
          <w:b/>
          <w:bCs/>
          <w:color w:val="000000"/>
          <w:kern w:val="0"/>
          <w:sz w:val="36"/>
          <w:szCs w:val="44"/>
        </w:rPr>
        <w:t>助</w:t>
      </w:r>
      <w:r>
        <w:rPr>
          <w:rFonts w:ascii="方正小标宋简体" w:cs="宋体" w:eastAsia="方正小标宋简体" w:hAnsi="宋体" w:hint="eastAsia"/>
          <w:b/>
          <w:bCs/>
          <w:color w:val="000000"/>
          <w:kern w:val="0"/>
          <w:sz w:val="36"/>
          <w:szCs w:val="44"/>
        </w:rPr>
        <w:t>学金</w:t>
      </w:r>
      <w:r>
        <w:rPr>
          <w:rFonts w:ascii="方正小标宋简体" w:cs="宋体" w:eastAsia="方正小标宋简体" w:hAnsi="宋体" w:hint="eastAsia"/>
          <w:b/>
          <w:bCs/>
          <w:color w:val="000000"/>
          <w:kern w:val="0"/>
          <w:sz w:val="36"/>
          <w:szCs w:val="44"/>
        </w:rPr>
        <w:t>”管理</w:t>
      </w:r>
      <w:r>
        <w:rPr>
          <w:rFonts w:ascii="方正小标宋简体" w:cs="宋体" w:eastAsia="方正小标宋简体" w:hAnsi="宋体" w:hint="eastAsia"/>
          <w:b/>
          <w:bCs/>
          <w:color w:val="000000"/>
          <w:kern w:val="0"/>
          <w:sz w:val="36"/>
          <w:szCs w:val="44"/>
        </w:rPr>
        <w:t>办法</w:t>
      </w:r>
    </w:p>
    <w:p>
      <w:pPr>
        <w:pStyle w:val="style0"/>
        <w:widowControl/>
        <w:spacing w:lineRule="auto" w:line="360"/>
        <w:ind w:firstLine="652" w:firstLineChars="233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为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促进山东理工大学材料科学与工程学院教育事业的建设与发展，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激发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学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院学生专业学习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热情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奖励和资助品学兼优及家庭困难的在校大学生顺利完成学业，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为社会培养更多高水平人才，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山东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齐鲁华信高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科有限公司（以下简称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）特出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资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贰拾万元在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院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材料化学专业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设立奖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助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学金。为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规范使用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上述资金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根据设立者的要求和学校的有关规定，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特制定本办法。</w:t>
      </w:r>
    </w:p>
    <w:p>
      <w:pPr>
        <w:pStyle w:val="style0"/>
        <w:widowControl/>
        <w:spacing w:lineRule="auto" w:line="360"/>
        <w:ind w:firstLine="424" w:firstLineChars="151"/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>第一条</w:t>
      </w: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>奖</w:t>
      </w: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>助</w:t>
      </w: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>学金</w:t>
      </w: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>名称与组织机构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1.1 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奖助学金名称为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华信高科奖助学金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1.2 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设立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华信高科奖助学金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评选委员会，全面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负责奖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助学金的评审和发放。评选委员会由学院分管学生工作负责人，企业技术负责人，学院教授委员会负责人以及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学工办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工作人员组成。委员会下设办公室，办公室设在学院学生工作办公室，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学工办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主任兼任办公室主任。</w:t>
      </w:r>
    </w:p>
    <w:p>
      <w:pPr>
        <w:pStyle w:val="style0"/>
        <w:widowControl/>
        <w:spacing w:lineRule="auto" w:line="360"/>
        <w:ind w:firstLine="424" w:firstLineChars="151"/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第二条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 xml:space="preserve">  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奖助学金奖助对象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 xml:space="preserve">1.1 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材料科学与工程学院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材料化学专业在校全日制本科生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 xml:space="preserve">1.2 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材料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科学与工程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学院优秀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学生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团队。</w:t>
      </w:r>
    </w:p>
    <w:p>
      <w:pPr>
        <w:pStyle w:val="style0"/>
        <w:widowControl/>
        <w:spacing w:lineRule="auto" w:line="360"/>
        <w:ind w:firstLine="424" w:firstLineChars="151"/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第三条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 xml:space="preserve">  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奖助学金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设置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类型、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金额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及分配比例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3.1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奖助学金设置类型包括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华信高科优秀学生奖助学金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、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华信高科毕设专项奖学金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”“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华信高科材苑先锋奖学金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3.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2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奖助学金设置金额每年人民币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4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万元整，分配比例如下：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= 1 \* GB2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 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华信高科优秀学生奖助学金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1.3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万元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，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用于奖励学院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材料化学专业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品学兼优及家庭困难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学生。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其中，奖学金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0.8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万元，每人每年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1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000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元，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8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人，助学金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0.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5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万元，每人每年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1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000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元，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5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人。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= 2 \* GB2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华信高科毕设专项奖学金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”1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.0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万元，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用于奖励学院材料化学专业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进入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山东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齐鲁华信高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科有限公司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开展毕业设计（论文）工作的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学生。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每人每年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2000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元，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5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人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（如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无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符合条件学生，将转入下一年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专项奖学金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）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= 3 \* GB2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noProof/>
          <w:color w:val="000000"/>
          <w:kern w:val="0"/>
          <w:sz w:val="28"/>
          <w:szCs w:val="28"/>
        </w:rPr>
        <w:t>⑶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华信高科材苑先锋奖学金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”1.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7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万元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，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用于奖励学院优秀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学生团队。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其中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，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先锋班级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5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个，每个班级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1200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元；先锋团支部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5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个，每个团支部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1000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元；先锋宿舍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20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个，每个宿舍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300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元。</w:t>
      </w:r>
    </w:p>
    <w:p>
      <w:pPr>
        <w:pStyle w:val="style0"/>
        <w:widowControl/>
        <w:spacing w:lineRule="auto" w:line="360"/>
        <w:ind w:firstLine="427" w:firstLineChars="152"/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b/>
          <w:color w:val="000000"/>
          <w:kern w:val="0"/>
          <w:sz w:val="28"/>
          <w:szCs w:val="28"/>
        </w:rPr>
        <w:instrText>= 1 \* GB2</w:instrTex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b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 w:hint="eastAsia"/>
          <w:b/>
          <w:color w:val="000000"/>
          <w:kern w:val="0"/>
          <w:sz w:val="28"/>
          <w:szCs w:val="28"/>
        </w:rPr>
        <w:t>、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b/>
          <w:color w:val="000000"/>
          <w:kern w:val="0"/>
          <w:sz w:val="28"/>
          <w:szCs w:val="28"/>
        </w:rPr>
        <w:instrText>= 2 \* GB2</w:instrTex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b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 w:hint="eastAsia"/>
          <w:b/>
          <w:color w:val="000000"/>
          <w:kern w:val="0"/>
          <w:sz w:val="28"/>
          <w:szCs w:val="28"/>
        </w:rPr>
        <w:t>类奖助学金可重复申请。</w:t>
      </w:r>
    </w:p>
    <w:p>
      <w:pPr>
        <w:pStyle w:val="style0"/>
        <w:widowControl/>
        <w:spacing w:lineRule="auto" w:line="360"/>
        <w:ind w:firstLine="424" w:firstLineChars="151"/>
        <w:jc w:val="left"/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第四条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 xml:space="preserve">  </w:t>
      </w:r>
      <w:r>
        <w:rPr>
          <w:rFonts w:ascii="Times New Roman" w:cs="Times New Roman" w:eastAsia="仿宋" w:hAnsi="Times New Roman"/>
          <w:b/>
          <w:color w:val="000000"/>
          <w:kern w:val="0"/>
          <w:sz w:val="28"/>
          <w:szCs w:val="28"/>
        </w:rPr>
        <w:t>评选条件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4.1 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华信高科优秀学生奖助学金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4.1.1 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优秀学生奖学金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具有我校正式学籍的材料化学专业二年级以上（含二年级）学生且满足以下条件：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instrText>= 1 \* GB2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热爱社会主义祖国，拥护中国共产党的领导，坚持四项基本原则，具有较高的思想政治觉悟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instrText>= 2 \* GB2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遵纪守法，遵守学校规章制度，无纪律处分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instrText>= 3 \* GB2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noProof/>
          <w:color w:val="000000"/>
          <w:kern w:val="0"/>
          <w:sz w:val="28"/>
          <w:szCs w:val="28"/>
        </w:rPr>
        <w:t>⑶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学习成绩、综合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测评均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位列专业前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30%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，无不及格成绩。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4.1.2 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优秀学生助学金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具有我校正式学籍的材料化学专业二年级以上（含二年级）学生且满足以下条件：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instrText>= 1 \* GB2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热爱社会主义祖国，拥护中国共产党的领导，坚持四项基本原则，具有较高的思想政治觉悟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instrText>= 2 \* GB2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遵纪守法，遵守学校规章制度，无纪律处分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instrText>= 3 \* GB2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noProof/>
          <w:color w:val="000000"/>
          <w:kern w:val="0"/>
          <w:sz w:val="28"/>
          <w:szCs w:val="28"/>
        </w:rPr>
        <w:t>⑶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家庭经济困难，持有校园绿卡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。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  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instrText>= 4 \* GB2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" w:hAnsi="Times New Roman" w:hint="eastAsia"/>
          <w:noProof/>
          <w:color w:val="000000"/>
          <w:kern w:val="0"/>
          <w:sz w:val="28"/>
          <w:szCs w:val="28"/>
        </w:rPr>
        <w:t>⑷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学习成绩、综合考评均列专业前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50%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，无不及格成绩。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4.2 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华信高科毕设专项奖学金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= 1 \* GB2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具有我校正式学籍的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材料化学专业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应届毕业生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instrText xml:space="preserve"> = 2 \* GB2 </w:instrTex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宋体" w:cs="宋体" w:eastAsia="宋体" w:hAnsi="宋体" w:hint="eastAsia"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毕业设计（论文）课题研究工作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在华信高科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组织</w:t>
      </w:r>
      <w:r>
        <w:rPr>
          <w:rFonts w:ascii="Times New Roman" w:cs="Times New Roman" w:eastAsia="仿宋" w:hAnsi="Times New Roman" w:hint="eastAsia"/>
          <w:color w:val="000000"/>
          <w:kern w:val="0"/>
          <w:sz w:val="28"/>
          <w:szCs w:val="28"/>
        </w:rPr>
        <w:t>开展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jc w:val="left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4.3“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华信高科材苑先锋奖学金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我院在读大二及以上年级的集体，分为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五有五自型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微软雅黑" w:hAnsi="Times New Roman"/>
          <w:color w:val="000000"/>
          <w:kern w:val="0"/>
          <w:sz w:val="28"/>
          <w:szCs w:val="28"/>
        </w:rPr>
        <w:t>•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先锋班级、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星级团支部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微软雅黑" w:hAnsi="Times New Roman"/>
          <w:color w:val="000000"/>
          <w:kern w:val="0"/>
          <w:sz w:val="28"/>
          <w:szCs w:val="28"/>
        </w:rPr>
        <w:t>•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先锋团支部、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五有五自型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微软雅黑" w:hAnsi="Times New Roman"/>
          <w:color w:val="000000"/>
          <w:kern w:val="0"/>
          <w:sz w:val="28"/>
          <w:szCs w:val="28"/>
        </w:rPr>
        <w:t>•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先锋宿舍。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b/>
          <w:color w:val="00000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4.3.1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五有五自型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”·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先锋班级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近一年内班级成员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无考试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作弊等严重违纪现象且满足以下条件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: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1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班级自我制定的发展目标明确，可行性高，一年内班级朝着目标不断努力并取得优异成绩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2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班级自我制定的组织公约及规章制度全面规范，班级成员认真执行且富有成效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3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⑶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班级自我选树的学生典型在班级内有较高信服力，能够发挥表率作用，为班级成员树立榜样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4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⑷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班级具有富有特色的品牌活动，积极组织开展有利于学生身心健康的集体活动，积极参加校院组织的各类活动并取得优异成绩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5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⑸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学风建设成效显著，班级成员学习勤奋，学风严谨，课堂出勤率达到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90%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以上，班风良好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6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⑹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同学之间在学习上互帮互助，取长补短，近两学期班级成员学习成绩不及格人数均不超过本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班人数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的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30%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7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⑺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班级成员积极上进，认真参加各种政治学习和思想教育活动，班级同学间团结友爱，彼此尊重，关系融洽。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4.3.2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星级团支部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”·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先锋团支部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近一年内团支部成员无严重违纪现象，且满足以下条件：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1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团支部班子健全，制度完善，认真落实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三会两制一课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制度，按时完善星级团支部记录册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2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支部委员能经常调查了解团员的思想动态，向上级组织汇报，针对性开展工作；支部成员间团结互助，向心力和凝聚力强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3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⑶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团支部根据自身特点，实时更新学习及工作计划，积极组织开展学习活动，学习氛围浓厚，支部成员学习成绩突出，不及格人数每学期均不超过支部总人数的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30%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4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⑷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团支部具有富有特色的品牌活动，积极参加学院和学校主题团日活动立项并取得优异成绩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5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⑸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团支部及时完善到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梦空间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团日活动，积极投稿至校内外各媒体平台且效果良好。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4.3.3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“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五有五自型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”·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先锋宿舍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近一年内宿舍全体成员无纪律处分，宿舍成员积极进行宿舍文化建设，宿舍卫生成绩优异，宿舍氛围和谐，团结友爱且满足下列条件：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1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⑴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宿舍有明确的整体发展目标与个人发展目标，按计划落实发展目标，在各方面表现优异或取得一定成果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2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⑵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宿舍内有共同遵守的组织公约，公约内容合理、全面，公认度高，且有督促遵守的方法手段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3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⑶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宿舍制定完善的卫生值日制度并严格落实，一年内宿舍卫生成绩不及格次数不超过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2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次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4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⑷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宿舍有明确的先进典型，典型认可度高，榜样示范作用强，带动同宿舍成员进步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 xml:space="preserve"> 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5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⑸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宿舍每学期至少开展一个自创学习、创新等类型活动，积极参加班级、学院或学校组织的宿舍建设类活动并取得一定成果</w: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t>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begin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 w:hint="eastAsia"/>
          <w:color w:val="000000"/>
          <w:kern w:val="0"/>
          <w:sz w:val="28"/>
          <w:szCs w:val="28"/>
        </w:rPr>
        <w:instrText>= 6 \* GB2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instrText xml:space="preserve"> </w:instrTex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separate"/>
      </w:r>
      <w:r>
        <w:rPr>
          <w:rFonts w:ascii="Times New Roman" w:cs="Times New Roman" w:eastAsia="仿宋_GB2312" w:hAnsi="Times New Roman" w:hint="eastAsia"/>
          <w:noProof/>
          <w:color w:val="000000"/>
          <w:kern w:val="0"/>
          <w:sz w:val="28"/>
          <w:szCs w:val="28"/>
        </w:rPr>
        <w:t>⑹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fldChar w:fldCharType="end"/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宿舍成员思想政治上积极要求进步，学风端正，近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一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学年内学习成绩不及格人数不超过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2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人次。</w:t>
      </w:r>
    </w:p>
    <w:p>
      <w:pPr>
        <w:pStyle w:val="style0"/>
        <w:widowControl/>
        <w:spacing w:lineRule="auto" w:line="360"/>
        <w:ind w:firstLine="424" w:firstLineChars="151"/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>第五条</w:t>
      </w: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" w:cs="Times New Roman" w:eastAsia="仿宋" w:hAnsi="Times New Roman"/>
          <w:b/>
          <w:bCs/>
          <w:color w:val="000000"/>
          <w:kern w:val="0"/>
          <w:sz w:val="28"/>
          <w:szCs w:val="28"/>
        </w:rPr>
        <w:t>评审程序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5.1“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华信高科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”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奖学金每年</w:t>
      </w:r>
      <w:r>
        <w:rPr>
          <w:rFonts w:ascii="Times New Roman" w:cs="Times New Roman" w:eastAsia="仿宋" w:hAnsi="Times New Roman" w:hint="eastAsia"/>
          <w:bCs/>
          <w:color w:val="000000"/>
          <w:kern w:val="0"/>
          <w:sz w:val="28"/>
          <w:szCs w:val="28"/>
        </w:rPr>
        <w:t>1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2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月份评定一次。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 xml:space="preserve">5.2 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符合条件的集体或学生提出书面申请，由所在班级按评选条件推荐到学院，学院审核后，组织申报人填写推荐登记表，报评审委员会办公室审核，确定奖励对象。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5.3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奖励对象名单报山东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齐鲁华信高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科有限公司审核，无异议后，在全院进行公示，由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华信高科</w:t>
      </w:r>
      <w:r>
        <w:rPr>
          <w:rFonts w:ascii="Times New Roman" w:cs="Times New Roman" w:eastAsia="仿宋" w:hAnsi="Times New Roman"/>
          <w:bCs/>
          <w:color w:val="000000"/>
          <w:kern w:val="0"/>
          <w:sz w:val="28"/>
          <w:szCs w:val="28"/>
        </w:rPr>
        <w:t>与材料科学与工程学院联合颁发奖励证书及奖学金，并将个人奖学金推荐登记表存入本人档案。</w:t>
      </w:r>
    </w:p>
    <w:p>
      <w:pPr>
        <w:pStyle w:val="style0"/>
        <w:widowControl/>
        <w:spacing w:lineRule="auto" w:line="360"/>
        <w:ind w:firstLine="424" w:firstLineChars="151"/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  <w:t>第六条</w:t>
      </w:r>
      <w:r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  <w:t xml:space="preserve"> </w:t>
      </w:r>
      <w:r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  <w:t>发放与管理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6.1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在规定的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时间奖</w:t>
      </w: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>助学金一次性发放给获奖学生或团队。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" w:hAnsi="Times New Roman"/>
          <w:color w:val="000000"/>
          <w:kern w:val="0"/>
          <w:sz w:val="28"/>
          <w:szCs w:val="28"/>
        </w:rPr>
        <w:t xml:space="preserve">6.2 </w:t>
      </w: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出现以下情形之一者，终止奖励：</w:t>
      </w:r>
    </w:p>
    <w:p>
      <w:pPr>
        <w:pStyle w:val="style0"/>
        <w:widowControl/>
        <w:spacing w:lineRule="auto" w:line="360"/>
        <w:ind w:firstLine="426" w:firstLineChars="152"/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color w:val="000000"/>
          <w:kern w:val="0"/>
          <w:sz w:val="28"/>
          <w:szCs w:val="28"/>
        </w:rPr>
        <w:t>违反校纪、校规及法律受到处分者；获得者存在弄虚作假、贿选等不良行为，经查实后取消其荣誉称号，追回所得奖金，并视情节给予相应处分。</w:t>
      </w:r>
    </w:p>
    <w:p>
      <w:pPr>
        <w:pStyle w:val="style0"/>
        <w:widowControl/>
        <w:spacing w:lineRule="auto" w:line="360"/>
        <w:ind w:firstLine="422" w:firstLineChars="150"/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</w:pPr>
      <w:r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  <w:t>第七条</w:t>
      </w:r>
      <w:r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  <w:t xml:space="preserve">  </w:t>
      </w:r>
      <w:r>
        <w:rPr>
          <w:rFonts w:ascii="Times New Roman" w:cs="Times New Roman" w:eastAsia="仿宋_GB2312" w:hAnsi="Times New Roman"/>
          <w:b/>
          <w:bCs/>
          <w:color w:val="000000"/>
          <w:kern w:val="0"/>
          <w:sz w:val="28"/>
          <w:szCs w:val="28"/>
        </w:rPr>
        <w:t>本办法自公布之日起实施，由材料科学与工程学院负责解释。</w:t>
      </w:r>
    </w:p>
    <w:p>
      <w:pPr>
        <w:pStyle w:val="style0"/>
        <w:widowControl/>
        <w:spacing w:lineRule="auto" w:line="360"/>
        <w:ind w:firstLine="422" w:firstLineChars="150"/>
        <w:rPr>
          <w:b w:val="false"/>
          <w:bCs w:val="false"/>
          <w:color w:val="000000"/>
          <w:sz w:val="28"/>
          <w:szCs w:val="28"/>
        </w:rPr>
      </w:pPr>
      <w:r>
        <w:rPr>
          <w:rFonts w:ascii="Times New Roman" w:cs="Times New Roman" w:eastAsia="仿宋_GB2312" w:hAnsi="Times New Roman" w:hint="eastAsia"/>
          <w:b/>
          <w:bCs/>
          <w:color w:val="000000"/>
          <w:kern w:val="0"/>
          <w:sz w:val="28"/>
          <w:szCs w:val="28"/>
          <w:lang w:eastAsia="zh-CN"/>
        </w:rPr>
        <w:t>材料提交时间：</w:t>
      </w:r>
      <w:r>
        <w:rPr>
          <w:rFonts w:ascii="Times New Roman" w:cs="Times New Roman" w:eastAsia="仿宋_GB2312" w:hAnsi="Times New Roman" w:hint="eastAsia"/>
          <w:b w:val="false"/>
          <w:bCs w:val="false"/>
          <w:color w:val="000000"/>
          <w:kern w:val="0"/>
          <w:sz w:val="28"/>
          <w:szCs w:val="28"/>
          <w:lang w:eastAsia="zh-CN"/>
        </w:rPr>
        <w:t>有意向报名的集体或个人将所需材料于12月13日前送至13号教学楼120教室（附件1-5提交纸质版，收集时间为12月13日晚7:00-9:00，附件6-10提交电子版，发送至邮箱3616748109@qq.com，文件命名为“班级+姓名+奖项名称”）。</w:t>
      </w:r>
    </w:p>
    <w:sectPr>
      <w:footerReference w:type="default" r:id="rId2"/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黑体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仿宋"/>
    <w:panose1 w:val="02010609060001010101"/>
    <w:charset w:val="86"/>
    <w:family w:val="modern"/>
    <w:pitch w:val="fixed"/>
    <w:sig w:usb0="800002BF" w:usb1="38CF7CFA" w:usb2="00000016" w:usb3="00000000" w:csb0="00040001" w:csb1="00000000"/>
  </w:font>
  <w:font w:name="微软雅黑">
    <w:altName w:val="微软雅黑"/>
    <w:panose1 w:val="020b0503020002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panose1 w:val="020106090300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p>
    <w:pPr>
      <w:pStyle w:val="style32"/>
      <w:jc w:val="center"/>
      <w:rPr/>
    </w:pPr>
    <w:r>
      <w:rPr/>
      <w:fldChar w:fldCharType="begin"/>
    </w:r>
    <w:r>
      <w:instrText>PAGE   \* MERGEFORMAT</w:instrText>
    </w:r>
    <w:r>
      <w:rPr/>
      <w:fldChar w:fldCharType="separate"/>
    </w:r>
    <w:r>
      <w:rPr>
        <w:noProof/>
        <w:lang w:val="zh-CN"/>
      </w:rPr>
      <w:t>5</w:t>
    </w:r>
    <w:r>
      <w:rPr/>
      <w:fldChar w:fldCharType="end"/>
    </w:r>
  </w:p>
  <w:p>
    <w:pPr>
      <w:pStyle w:val="style32"/>
      <w:rPr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0"/>
    <w:multiLevelType w:val="singleLevel"/>
    <w:tmpl w:val="C29917B7"/>
    <w:lvl w:ilvl="0">
      <w:start w:val="2"/>
      <w:numFmt w:val="chineseCounting"/>
      <w:suff w:val="nothing"/>
      <w:lvlText w:val="（%1）"/>
      <w:lvlJc w:val="left"/>
      <w:pPr/>
      <w:rPr>
        <w:rFonts w:hint="eastAsia"/>
      </w:rPr>
    </w:lvl>
  </w:abstractNum>
  <w:abstractNum w:abstractNumId="1">
    <w:nsid w:val="00000001"/>
    <w:multiLevelType w:val="singleLevel"/>
    <w:tmpl w:val="4683EF72"/>
    <w:lvl w:ilvl="0">
      <w:start w:val="3"/>
      <w:numFmt w:val="chineseCounting"/>
      <w:suff w:val="nothing"/>
      <w:lvlText w:val="（%1）"/>
      <w:lvlJc w:val="left"/>
      <w:pPr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proofState w:spelling="clean" w:grammar="clean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Times New Roman" w:cs="Times New Roman" w:eastAsia="宋体" w:hAnsi="Times New Roman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widowControl w:val="false"/>
      <w:jc w:val="both"/>
    </w:pPr>
    <w:rPr>
      <w:rFonts w:ascii="等线" w:cs="宋体" w:eastAsia="等线" w:hAnsi="等线"/>
      <w:kern w:val="2"/>
      <w:sz w:val="21"/>
      <w:szCs w:val="22"/>
    </w:rPr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  <w:style w:type="paragraph" w:styleId="style157">
    <w:name w:val="No Spacing"/>
    <w:next w:val="style157"/>
    <w:qFormat/>
    <w:uiPriority w:val="1"/>
    <w:pPr>
      <w:widowControl w:val="false"/>
      <w:jc w:val="both"/>
    </w:pPr>
    <w:rPr>
      <w:kern w:val="2"/>
      <w:sz w:val="21"/>
      <w:szCs w:val="24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rFonts w:ascii="等线" w:cs="宋体" w:eastAsia="等线" w:hAnsi="等线"/>
      <w:kern w:val="2"/>
      <w:sz w:val="18"/>
      <w:szCs w:val="18"/>
    </w:r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rFonts w:ascii="等线" w:cs="宋体" w:eastAsia="等线" w:hAnsi="等线"/>
      <w:kern w:val="2"/>
      <w:sz w:val="18"/>
      <w:szCs w:val="18"/>
    </w:rPr>
  </w:style>
  <w:style w:type="paragraph" w:styleId="style179">
    <w:name w:val="List Paragraph"/>
    <w:basedOn w:val="style0"/>
    <w:next w:val="style179"/>
    <w:uiPriority w:val="99"/>
    <w:pPr>
      <w:ind w:firstLine="420" w:firstLineChars="20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footer" Target="footer1.xml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Words>2568</Words>
  <Pages>1</Pages>
  <Characters>2706</Characters>
  <Application>WPS Office</Application>
  <DocSecurity>0</DocSecurity>
  <Paragraphs>71</Paragraphs>
  <ScaleCrop>false</ScaleCrop>
  <LinksUpToDate>false</LinksUpToDate>
  <CharactersWithSpaces>2732</CharactersWithSpaces>
  <SharedDoc>false</SharedDoc>
  <HyperlinksChanged>false</HyperlinksChanged>
  <AppVersion>16.000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2020-12-08T23:33:00Z</dcterms:created>
  <dc:creator>2422015570@qq.com</dc:creator>
  <lastModifiedBy>ANE-AL00</lastModifiedBy>
  <dcterms:modified xsi:type="dcterms:W3CDTF">2020-12-10T03:02:49Z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